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13F2" w:rsidRPr="00DA13F2" w:rsidRDefault="00DA13F2" w:rsidP="00DA13F2">
      <w:pPr>
        <w:pStyle w:val="a3"/>
        <w:spacing w:after="202" w:afterAutospacing="0" w:line="276" w:lineRule="atLeast"/>
        <w:jc w:val="center"/>
        <w:rPr>
          <w:color w:val="000000"/>
        </w:rPr>
      </w:pPr>
      <w:r w:rsidRPr="00DA13F2">
        <w:rPr>
          <w:b/>
          <w:bCs/>
          <w:color w:val="000000"/>
        </w:rPr>
        <w:t>Рисунок слепка губ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proofErr w:type="gramStart"/>
      <w:r w:rsidRPr="00DA13F2">
        <w:rPr>
          <w:color w:val="000000"/>
        </w:rPr>
        <w:t xml:space="preserve">Статуя Давида — </w:t>
      </w:r>
      <w:proofErr w:type="spellStart"/>
      <w:r w:rsidRPr="00DA13F2">
        <w:rPr>
          <w:color w:val="000000"/>
        </w:rPr>
        <w:t>древнеизраильского</w:t>
      </w:r>
      <w:proofErr w:type="spellEnd"/>
      <w:r w:rsidRPr="00DA13F2">
        <w:rPr>
          <w:color w:val="000000"/>
        </w:rPr>
        <w:t xml:space="preserve"> царя, полулегендарная история которого подробно изложена в Библии, — создана величайшим скульптором эпохи Возрождения Микеланджело во Флоренции между 1501 и 1504 гг. Образ Давида наделен максимальной энергией, более того, библейский герой изображен в момент концентрации сил перед решительным действием (с устремленным вдаль взглядом, плотно сомкнутым ртом) и его характеризует нравственное побуждение.</w:t>
      </w:r>
      <w:proofErr w:type="gramEnd"/>
      <w:r w:rsidRPr="00DA13F2">
        <w:rPr>
          <w:color w:val="000000"/>
        </w:rPr>
        <w:t xml:space="preserve"> Библейское сказание о Давиде — юноше-пастухе— </w:t>
      </w:r>
      <w:proofErr w:type="gramStart"/>
      <w:r w:rsidRPr="00DA13F2">
        <w:rPr>
          <w:color w:val="000000"/>
        </w:rPr>
        <w:t>по</w:t>
      </w:r>
      <w:proofErr w:type="gramEnd"/>
      <w:r w:rsidRPr="00DA13F2">
        <w:rPr>
          <w:color w:val="000000"/>
        </w:rPr>
        <w:t xml:space="preserve">вествует, как он, оставив стада, пришел в лагерь воинов-израильтян проведать старших братьев и попал на поле брани, где встали друг против друга два войска — израильтян и их врагов — филистимлян. Из рядов последних вышел могучий воин по имени Голиаф, вызвав для единоборства соперника. Но в стане израильтян не нашлось охотника вступить с ним в поединок. И тогда юный Давид вызвался помериться силами с врагом. Он вооружился пращой и побежал навстречу Голиафу. Метко пущенным им из пращи камнем могучий воин был повержен, филистимляне побежали прочь. Эта легенда </w:t>
      </w:r>
      <w:proofErr w:type="gramStart"/>
      <w:r w:rsidRPr="00DA13F2">
        <w:rPr>
          <w:color w:val="000000"/>
        </w:rPr>
        <w:t>побудила многих художников на воссоздание</w:t>
      </w:r>
      <w:proofErr w:type="gramEnd"/>
      <w:r w:rsidRPr="00DA13F2">
        <w:rPr>
          <w:color w:val="000000"/>
        </w:rPr>
        <w:t xml:space="preserve"> образа храброго юноши Давида. Воспользовался этим сюжетом также Микеланджело.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Слепки фигуры статуи Давида разошлись по всему миру. Детали головы библейского героя уже много десятков лет служат моделями для рисования с натуры в учебных заведениях, в многочисленных изостудиях нашей страны.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 xml:space="preserve">Гипсовые модели разных предметов являются незаменимыми учебными пособиями для </w:t>
      </w:r>
      <w:proofErr w:type="gramStart"/>
      <w:r w:rsidRPr="00DA13F2">
        <w:rPr>
          <w:color w:val="000000"/>
        </w:rPr>
        <w:t>рисования</w:t>
      </w:r>
      <w:proofErr w:type="gramEnd"/>
      <w:r w:rsidRPr="00DA13F2">
        <w:rPr>
          <w:color w:val="000000"/>
        </w:rPr>
        <w:t xml:space="preserve"> в каком бы то ни было художественном заведении. Этому их значению способствуют два фактора: широкое обобщение поверхности и четко выявленные детали.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Как вы помните, гипсовые модели геометрических тел практически познакомили вас с универсальными объемами, из сочетания которых складываются разнообразные формы предметного мира; рисунки тел — обязательная начальная практика, связанная с линейно-конструктивным построением формы и передачей объема с помощью светотеневых отношений.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 xml:space="preserve">Работа по рисованию всевозможных гипсовых моделей приучает к точности изображения, тренирует зоркость глаза, дисциплинирует обучающегося. </w:t>
      </w:r>
      <w:proofErr w:type="spellStart"/>
      <w:r w:rsidRPr="00DA13F2">
        <w:rPr>
          <w:color w:val="000000"/>
        </w:rPr>
        <w:t>Равноокрашенная</w:t>
      </w:r>
      <w:proofErr w:type="spellEnd"/>
      <w:r w:rsidRPr="00DA13F2">
        <w:rPr>
          <w:color w:val="000000"/>
        </w:rPr>
        <w:t xml:space="preserve"> поверхность гипса (при естественном освещении тон распределяется равномерно, а при искусственном возникают неподвижные тени и хорошо разграниченные полутона) — большое достоинство данного материала.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Начиная работу, вы при первом же взгляде на натуру определяете, что в рисунке слепка губ не придется делать отбор наиболее существенного в постановке: здесь все четко выражено и уже отобрано, и вам лишь это предстоит передать. Активному включению в работу способствуют натура, поставленная выше линии горизонта, т.е. уровня глаз рисующего, удачное искусственное освещение, подчеркивающее рельефность и объемность формы.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Вы выбрали место, находящееся на оптимальном расстоянии от натуры, и полностью готовы к работе.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 xml:space="preserve">С чего начать? Конечно, с предварительного наброска, в котором решаются композиционные задачи. Напомним, что набросок помогает вам определить последовательные стадии изображения в основном формате и, кроме того, учит художнической зоркости и необходимой экономии используемого времени. Еще одно </w:t>
      </w:r>
      <w:r w:rsidRPr="00DA13F2">
        <w:rPr>
          <w:color w:val="000000"/>
        </w:rPr>
        <w:lastRenderedPageBreak/>
        <w:t>достоинство предварительного наброска или короткого вступительного рисунка — возможность как бы представить себе завершенный рисунок слепка губ.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В наброске вы должны сразу определить положение натуры, проведя серединную линию, ибо ваше наблюдение и практический опыт подсказывают, что даже при всем разнообразии форм человеческих губ все они имеют одну общую закономерность — симметричность расположения частей как верхней и нижней, так и правых и левых (рис. 33). Вы обязаны учесть данную особенность, ведь только-только начинающий рисовать этого не заметит, ибо он следит за одними контурами.</w:t>
      </w:r>
      <w:r w:rsidRPr="00DA13F2">
        <w:rPr>
          <w:color w:val="000000"/>
        </w:rPr>
        <w:t> </w:t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noProof/>
          <w:color w:val="000000"/>
        </w:rPr>
        <w:drawing>
          <wp:inline distT="0" distB="0" distL="0" distR="0" wp14:anchorId="15FEA610" wp14:editId="6535644A">
            <wp:extent cx="2781300" cy="3924300"/>
            <wp:effectExtent l="0" t="0" r="0" b="0"/>
            <wp:docPr id="1" name="Рисунок 1" descr="https://gigabaza.ru/images/37/72810/m2f554a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gigabaza.ru/images/37/72810/m2f554a96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1300" cy="3924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i/>
          <w:iCs/>
          <w:color w:val="000000"/>
        </w:rPr>
        <w:t>Рис. 33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 xml:space="preserve">Затем </w:t>
      </w:r>
      <w:proofErr w:type="gramStart"/>
      <w:r w:rsidRPr="00DA13F2">
        <w:rPr>
          <w:color w:val="000000"/>
        </w:rPr>
        <w:t>разместите части</w:t>
      </w:r>
      <w:proofErr w:type="gramEnd"/>
      <w:r w:rsidRPr="00DA13F2">
        <w:rPr>
          <w:color w:val="000000"/>
        </w:rPr>
        <w:t xml:space="preserve"> и длину губ при условии, что общий абрис слепка уже вами намечен при компоновке изображения в наброске. Краткий вступительный рисунок, каким является набросок, не нуждается в подробной разработке деталей, поэтому решайте в нем задачи компоновочного характера и дайте самые скупые, общие графические сведения об общей форме.</w:t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color w:val="000000"/>
        </w:rPr>
        <w:t xml:space="preserve">После завершения наброска приступите к тщательному зрительному изучению натуры. Обратите серьезное внимание на устройство губ в натуре. Очень хорошо, если вы ознакомитесь с пластической анатомией рта человека. Верхняя и нижняя губы человека служат ограничениями отверстия рта, форма которого зависит от формы верхней и нижней челюстей. Губы представляют собой симметричные складки, образованные изнутри слизистой, а снаружи — кожей. </w:t>
      </w:r>
      <w:proofErr w:type="gramStart"/>
      <w:r w:rsidRPr="00DA13F2">
        <w:rPr>
          <w:color w:val="000000"/>
        </w:rPr>
        <w:t>Обе складки соединяет</w:t>
      </w:r>
      <w:proofErr w:type="gramEnd"/>
      <w:r w:rsidRPr="00DA13F2">
        <w:rPr>
          <w:color w:val="000000"/>
        </w:rPr>
        <w:t xml:space="preserve"> так называемая кайма, покрытая характерного цвета кожицей. Толщу губ составляют мышцы, железы, подкожная жировая и соединительная ткани.</w:t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color w:val="000000"/>
        </w:rPr>
        <w:t xml:space="preserve">Просто губой называют ту часть рта человека, которая в виде части каймы выходит наружу, и яркость цвета ее зависит от многих факторов, в том числе и от общего </w:t>
      </w:r>
      <w:r w:rsidRPr="00DA13F2">
        <w:rPr>
          <w:color w:val="000000"/>
        </w:rPr>
        <w:lastRenderedPageBreak/>
        <w:t>состояния здоровья. Изогнутая симметричная щель между верхней и нижней губами имеет различную длину у разных людей. Сами губы у человека</w:t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color w:val="000000"/>
        </w:rPr>
        <w:t xml:space="preserve">неодинаковой формы. Верхний край верхней губы напоминает форму сильно или </w:t>
      </w:r>
      <w:proofErr w:type="gramStart"/>
      <w:r w:rsidRPr="00DA13F2">
        <w:rPr>
          <w:color w:val="000000"/>
        </w:rPr>
        <w:t>слабо изогнутого</w:t>
      </w:r>
      <w:proofErr w:type="gramEnd"/>
      <w:r w:rsidRPr="00DA13F2">
        <w:rPr>
          <w:color w:val="000000"/>
        </w:rPr>
        <w:t xml:space="preserve"> лука, а край нижней — суживающийся к углам и вдавленный в средней части контур (рис. 34).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Объемная форма верхней и нижней губ также различна. У верхней губы в середине имеется выступающий вниз бугорок, которому своеобразно соответствует выемка на нижней губе. Нижняя губа всегда пухлее. Отделяет ее от подбородка борозда, расположенная горизонтально. У верхней губы находится вертикальная борозда — фильтр. Характеристика губ, которая была рассмотрена, соответствует зрительному наблюдению гипсового слепка части головы Давида.</w:t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noProof/>
          <w:color w:val="000000"/>
        </w:rPr>
        <w:drawing>
          <wp:inline distT="0" distB="0" distL="0" distR="0" wp14:anchorId="4C5558BA" wp14:editId="0139BC5A">
            <wp:extent cx="4229100" cy="2743200"/>
            <wp:effectExtent l="0" t="0" r="0" b="0"/>
            <wp:docPr id="2" name="Рисунок 2" descr="https://gigabaza.ru/images/37/72810/m7def23a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gigabaza.ru/images/37/72810/m7def23a9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2910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i/>
          <w:iCs/>
          <w:color w:val="000000"/>
        </w:rPr>
        <w:t>Рис. 34</w:t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color w:val="000000"/>
        </w:rPr>
        <w:t>Основа построения изображения слепка губ — соотношение частей. Рисунок следует начинать с ограничения места модели в формате, определяя верх и низ, а затем — боковые стороны внешне прямоугольной формы слепка (рис. 35).</w:t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color w:val="000000"/>
        </w:rPr>
        <w:t>Всматриваясь в натуру, определите характерные части и найдите их положение с помощью вертикальной и горизонтальной линий, определяющих симметричность. Здесь нельзя игнорировать перспективные изменения формы, возникающие из-за расположения объекта рисования, который находится выше линии горизонта.</w:t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noProof/>
          <w:color w:val="000000"/>
        </w:rPr>
        <w:lastRenderedPageBreak/>
        <w:drawing>
          <wp:inline distT="0" distB="0" distL="0" distR="0" wp14:anchorId="1EFB87F0" wp14:editId="329AC15B">
            <wp:extent cx="3086100" cy="2181225"/>
            <wp:effectExtent l="0" t="0" r="0" b="9525"/>
            <wp:docPr id="3" name="Рисунок 3" descr="https://gigabaza.ru/images/37/72810/21a731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gigabaza.ru/images/37/72810/21a73120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86100" cy="2181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i/>
          <w:iCs/>
          <w:color w:val="000000"/>
        </w:rPr>
        <w:t>Рис. 35</w:t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color w:val="000000"/>
        </w:rPr>
        <w:t>Средняя линия — и вертикальная, и горизонтальная — всегда отправная при рисовании симметричных парных форм. Легким нажимом карандаша, определив общие очертания натуры, хочется наметить и светотеневые пятна. Сделайте это пока столь же легкими штрихами по направлениям объемов, чтобы создать на бумаге впечатление цельного изображения.</w:t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color w:val="000000"/>
        </w:rPr>
        <w:t>Дальше средствами рисунка проанализируйте натуру. Специально обращая внимание на характер модели, старайтесь изучить форму. Самым важным в рисунке становятся пропорции, соотношения объемов, тоновых переходов поверхностей.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Итак, вам хорошо видно, что форма как бы «живет» в пространстве. Пространство само по себе изобразить невозможно. В рисунке его следует определить формами, направленными не только слева направо и сверху вниз, но и в глубину. Ведя работу методически последовательно, вы все время должны стараться изображать пространственные формы, а не схемы. В рисовании исключаются безжизненные жесткие линии. Линию как контур нельзя понимать буквально, ее как таковой в рисунке тоже не существует. Где вы увидите линию в природе или в лице человека? Линий нет, а есть условные приемы начертания следов карандаша, которые в завершенном рисунке сочетаются с моделировкой формы тоном таким образом, что зритель их не видит, а получает представление о правдивости изображенного. Об этом вы обязаны помнить постоянно, и со временем способы рисования с «уничтожением» линий выльются в воспроизведение того, что каждый видит своим внутренним зрением, чувствует и глубоко понимает. Рецептов в рисовании не дают. Никто из преподавателей не может предусмотреть ваши проблемы. В их задачу входит научить вас осмыслять и разрешать разные задачи, которые вы ставите перед собой в ходе работы.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 xml:space="preserve">Сравнивая </w:t>
      </w:r>
      <w:proofErr w:type="gramStart"/>
      <w:r w:rsidRPr="00DA13F2">
        <w:rPr>
          <w:color w:val="000000"/>
        </w:rPr>
        <w:t>изображение с натурой и уточняя</w:t>
      </w:r>
      <w:proofErr w:type="gramEnd"/>
      <w:r w:rsidRPr="00DA13F2">
        <w:rPr>
          <w:color w:val="000000"/>
        </w:rPr>
        <w:t xml:space="preserve"> пропорции, вы постепенно наращиваете моделировку формы тоном. И здесь нельзя увлекаться отдельными местами, забыв общее. Никогда не следует моделировать светотеневые отношения от светлого к </w:t>
      </w:r>
      <w:proofErr w:type="gramStart"/>
      <w:r w:rsidRPr="00DA13F2">
        <w:rPr>
          <w:color w:val="000000"/>
        </w:rPr>
        <w:t>темному</w:t>
      </w:r>
      <w:proofErr w:type="gramEnd"/>
      <w:r w:rsidRPr="00DA13F2">
        <w:rPr>
          <w:color w:val="000000"/>
        </w:rPr>
        <w:t>, а только наоборот. В противном случае вам просто не хватит сре</w:t>
      </w:r>
      <w:proofErr w:type="gramStart"/>
      <w:r w:rsidRPr="00DA13F2">
        <w:rPr>
          <w:color w:val="000000"/>
        </w:rPr>
        <w:t>дств дл</w:t>
      </w:r>
      <w:proofErr w:type="gramEnd"/>
      <w:r w:rsidRPr="00DA13F2">
        <w:rPr>
          <w:color w:val="000000"/>
        </w:rPr>
        <w:t>я изображения самого темного. Найдите для своего рисунка тоновый масштаб и решите задачу с его помощью.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Будьте разборчивы в передаче на рисунке рефлексов, ибо они часто мешают передать цельность формы.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lastRenderedPageBreak/>
        <w:t xml:space="preserve">Искусственный источник света лучше всего выявляет образующие слепок губ поверхности, характер его объема. Идеальным направлением потока электрического света сверху является угол 45°. При этом яркий свет не должен слишком контрастно освещать </w:t>
      </w:r>
      <w:bookmarkStart w:id="0" w:name="_GoBack"/>
      <w:bookmarkEnd w:id="0"/>
      <w:r w:rsidRPr="00DA13F2">
        <w:rPr>
          <w:color w:val="000000"/>
        </w:rPr>
        <w:t>натурную модель, его нужно располагать так, чтобы смягчить резкость между освещенными и затененными участками объекта рисования.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Модель помещается в подвешенном виде на нейтральном фоне: наиболее благоприятным в данном случае будет ровный светлый тон с матовой поверхностью фак</w:t>
      </w:r>
      <w:r>
        <w:rPr>
          <w:color w:val="000000"/>
        </w:rPr>
        <w:t>туры. Гипсовый слепок должен на</w:t>
      </w:r>
      <w:r w:rsidRPr="00DA13F2">
        <w:rPr>
          <w:color w:val="000000"/>
        </w:rPr>
        <w:t>ходиться немного выше уровня глаз.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Для рисунка выбирайте горизонтальный формат листа бумаги, ибо это диктуется формой слепка. Размер формата с учетом размера модели, а также расстояния от вас до натуры, скрадывающего натуральные пропорции прямоугольного объема слепка, должен составлять четверть обычного листа бумаги. Приготовьте три карандаша — Т, МТ и М. Именно такие степени нужны для передачи материальной характеристики гипса.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 xml:space="preserve">Условие рисования с натуры — неизменность точки зрения. Положение натуры в данном случае совершенно стабильное, а вам лишь нужно следить за собой. Расстояние до натуры, как вам известно, обычно равняется тройному размеру самой модели. </w:t>
      </w:r>
      <w:proofErr w:type="gramStart"/>
      <w:r w:rsidRPr="00DA13F2">
        <w:rPr>
          <w:color w:val="000000"/>
        </w:rPr>
        <w:t>Для рисунка слепка губ головы Давида такая щепетильность может быть немного проигнорирована, если принять во внимание хорошее освещение и количество рисующих (разумеется, в аудитории нужно поместить несколько одинаковых моделей слепка губ, чтобы все учащиеся находились в равных условиях, начиная с оборудования рабочего места и кончая определенным пространством, когда можно отходить от рисунка и видеть его на расстоянии).</w:t>
      </w:r>
      <w:proofErr w:type="gramEnd"/>
      <w:r w:rsidRPr="00DA13F2">
        <w:rPr>
          <w:color w:val="000000"/>
        </w:rPr>
        <w:t xml:space="preserve"> Оптимальное расстояние до натуры имеет значение не только потому, что позволяет хорошо видеть все детали, но и потому, что можно сравнивать модели и изображение, следить за общим построением.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В обязательном кратком вступительном рисунке на небольшом горизонтальном формате вы решаете компоновочную задачу, намечаете деление всех форм слепка и прокладываете теневые участки. Проделав подготовительное упражнение, вы тем самым обретаете необходимую дополнительную уверенность в себе.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 xml:space="preserve">Интересная особенность данного задания заключается в том, что в рисунке гипсовой </w:t>
      </w:r>
      <w:proofErr w:type="gramStart"/>
      <w:r w:rsidRPr="00DA13F2">
        <w:rPr>
          <w:color w:val="000000"/>
        </w:rPr>
        <w:t>модели слепка губ головы Давида</w:t>
      </w:r>
      <w:proofErr w:type="gramEnd"/>
      <w:r w:rsidRPr="00DA13F2">
        <w:rPr>
          <w:color w:val="000000"/>
        </w:rPr>
        <w:t xml:space="preserve"> начало работы затруднено из-за отсутствия внешних точек опоры, с помощью которых легче строить изображение предмета. Сейчас модель подвешена, т.е. она не поставлена на какую-то опору — стол, подиум — и вам нужно строить рисунок из внутренних, принадлежащих самой натуре точек опоры. Не забывайте, что при таком построении нужно уметь видеть предмет рисования не только в натуре, но и в изображении «насквозь», «прозрачным». Кроме того, пространственное положение модели, когда она слегка отклонена из-за перспективных закономерностей, тоже должно быть учтено при построении рисунка. Все эти факторы очень существенны, и только изобразительная грамотность рисовальщика поможет ему их увидеть и непременно учесть. Для этого вы пользуетесь строгими ориентирами в рисовании: вертикалью и горизонталью.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 xml:space="preserve">Приступая к рисунку на большом формате, используйте предварительный набросок, в котором вы уже определили соотношение высоты и длины прямоугольного слепка. Обозначив большой прямоугольник с учетом кажущихся глазу перспективных изменений, точно найдя его место в формате, проведите затем срединные линии соответственно положению губ в натуре и тут же уточните их, если допустили даже ничтожное отклонение, ибо дальше при построении рисунка такая мелкая ошибка </w:t>
      </w:r>
      <w:r w:rsidRPr="00DA13F2">
        <w:rPr>
          <w:color w:val="000000"/>
        </w:rPr>
        <w:lastRenderedPageBreak/>
        <w:t>повлечет за собой нарушение общего характера формы. Что значит точное расположение в формате основного объема слепка, вам уже известно из предыдущих упражнений. Даже малейшее изменение расположения очерченного силуэта массы слепка на бумаге в сравнении с «точным» бросается в глаза.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noProof/>
          <w:color w:val="000000"/>
        </w:rPr>
        <w:drawing>
          <wp:inline distT="0" distB="0" distL="0" distR="0" wp14:anchorId="75F883C1" wp14:editId="59E37471">
            <wp:extent cx="3419475" cy="2457450"/>
            <wp:effectExtent l="0" t="0" r="9525" b="0"/>
            <wp:docPr id="4" name="Рисунок 4" descr="https://gigabaza.ru/images/37/72810/6e49f87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gigabaza.ru/images/37/72810/6e49f87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9475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i/>
          <w:iCs/>
          <w:color w:val="000000"/>
        </w:rPr>
        <w:t>Рис. 36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Точное расположение предусматривает место основного объема изображения чуть выше горизонтальной оси симметрии, чтобы срединная линия «бантика» губ находилась на Точке «золотей пропорции» по высоте (ширине) листа бумаги. Точнейших расчетов в этом случае делать не надо, так как имеющий представление о «золотом сечении» сам в состоянии найти место линии.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proofErr w:type="gramStart"/>
      <w:r w:rsidRPr="00DA13F2">
        <w:rPr>
          <w:color w:val="000000"/>
        </w:rPr>
        <w:t xml:space="preserve">Дальше вы находите в своем рисунке присущие натуре формы путем одновременного легкого очерчивания карандашом всех частей верхней и нижней губ, располагая их с учетом перспективных изменений симметрично: площадки над верхней с наметкой части «фильтра», </w:t>
      </w:r>
      <w:proofErr w:type="spellStart"/>
      <w:r w:rsidRPr="00DA13F2">
        <w:rPr>
          <w:color w:val="000000"/>
        </w:rPr>
        <w:t>луковидного</w:t>
      </w:r>
      <w:proofErr w:type="spellEnd"/>
      <w:r w:rsidRPr="00DA13F2">
        <w:rPr>
          <w:color w:val="000000"/>
        </w:rPr>
        <w:t xml:space="preserve"> контура губы, ямок-уголков, двух половинок нижней и облегающих подбородок масс с бороздой (рис. 36).</w:t>
      </w:r>
      <w:proofErr w:type="gramEnd"/>
      <w:r w:rsidRPr="00DA13F2">
        <w:rPr>
          <w:color w:val="000000"/>
        </w:rPr>
        <w:t xml:space="preserve"> И все время не забывайте сравнивать их размеры по отношению друг к другу. Если этого не делать, общая форма слепка губ в рисунке может оказаться неверной. Качественная сторона изображения при построении его на бумаге будет способствовать успешной работе до ее завершения. Знайте, что маленькая неточность в определении карандашом соотношений высоты и длины общей массы рисунка повлечет за собой неточности в построении.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 xml:space="preserve">Трудность в построении </w:t>
      </w:r>
      <w:proofErr w:type="gramStart"/>
      <w:r w:rsidRPr="00DA13F2">
        <w:rPr>
          <w:color w:val="000000"/>
        </w:rPr>
        <w:t>рисунка слепка губ головы Давида</w:t>
      </w:r>
      <w:proofErr w:type="gramEnd"/>
      <w:r w:rsidRPr="00DA13F2">
        <w:rPr>
          <w:color w:val="000000"/>
        </w:rPr>
        <w:t xml:space="preserve"> заключается в том, что форма модели ограничивается исключительно кривыми поверхностями. Плавные очертания контура губ обусловлены всевозможными выпуклостями и вогнутостями окружающих верхнюю и нижнюю губы площадок. Только в соблюдении всех закономерностей рисования скрыт положительный результат.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Выявляя при построении слепка все поверхности линейно, вы подготавливаете необходимый задел для последующей работы. У опытного рисовальщика линии, обрисовывающие границы всех поверхностей изображаемого объема, разнообразные по характеру и нажиму карандаша, дают даже на этом начальном этапе зримое впечатление объемности формы. Вот именно к такому построению линейных очертаний рисуемой с натуры модели вы должны всегда стремиться.</w:t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noProof/>
          <w:color w:val="000000"/>
        </w:rPr>
        <w:lastRenderedPageBreak/>
        <w:drawing>
          <wp:inline distT="0" distB="0" distL="0" distR="0" wp14:anchorId="05F6F5E3" wp14:editId="6E43A8FA">
            <wp:extent cx="3171825" cy="2276475"/>
            <wp:effectExtent l="0" t="0" r="9525" b="9525"/>
            <wp:docPr id="5" name="Рисунок 5" descr="https://gigabaza.ru/images/37/72810/6f03687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gigabaza.ru/images/37/72810/6f03687f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i/>
          <w:iCs/>
          <w:color w:val="000000"/>
        </w:rPr>
        <w:t>Рис. 37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Конечно, только что построенный вами линейный рисунок очень далек от натуры. В нем есть упрощенности кривых очертаний и резкость карандашных следов. Видя все это, так и хочется скорее перейти к моделировке формы тоном. Торопиться не следует, но легкими штрихами можно наметить части изображения, которые в натуре находятся в тени (рис. 37).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Теперь перед вами стоит задача нового сравнения рисунка с натурой. Легкая светотеневая прокладка приблизила изображение к возможности более содержательного анализа рисунка и сравнения его с моделью. Сравнение проводите быстрым переводом глаз с изображения на натуру и обратно. Следите только за очертаниями в рисунке: правильно ли взяты пропорции, соответствует ли изображение натуре по характеру и т.д. Во время сравнения рисунка с натурой отходите иногда на два-три шага от мольберта — это тоже хороший способ определения качества работы на разных стадиях ее выполнения.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left="706"/>
        <w:rPr>
          <w:color w:val="000000"/>
        </w:rPr>
      </w:pPr>
      <w:r w:rsidRPr="00DA13F2">
        <w:rPr>
          <w:color w:val="000000"/>
        </w:rPr>
        <w:t>Следующая стадия выполнения рисунка — применение способа «</w:t>
      </w:r>
      <w:proofErr w:type="spellStart"/>
      <w:r w:rsidRPr="00DA13F2">
        <w:rPr>
          <w:color w:val="000000"/>
        </w:rPr>
        <w:t>обрубовки</w:t>
      </w:r>
      <w:proofErr w:type="spellEnd"/>
      <w:r w:rsidRPr="00DA13F2">
        <w:rPr>
          <w:color w:val="000000"/>
        </w:rPr>
        <w:t>». В процессе выполнения рисунка с натуры каждому из вас просто необходимо некоторое время побыть как бы в роли скульптора, начинающего свою работу в глине с общих масс, образующих объем скульптуры.</w:t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color w:val="000000"/>
        </w:rPr>
        <w:t xml:space="preserve">После сравнения рисунка с натурой переходите к более точной характеристике изображения. Постоянно помните, что работу нужно вести осторожно, не злоупотребляя нажимами карандаша и не пачкая рисунок излишними следами графита. Педантичное выполнение требований в учебном рисовании хотя и сковывает несколько рисующего, </w:t>
      </w:r>
      <w:proofErr w:type="gramStart"/>
      <w:r w:rsidRPr="00DA13F2">
        <w:rPr>
          <w:color w:val="000000"/>
        </w:rPr>
        <w:t>но</w:t>
      </w:r>
      <w:proofErr w:type="gramEnd"/>
      <w:r w:rsidRPr="00DA13F2">
        <w:rPr>
          <w:color w:val="000000"/>
        </w:rPr>
        <w:t xml:space="preserve"> тем не менее дисциплинирует, приучает к очень ценным в изобразительной практике качествам — высокой технике владения инструментами, культуре рисования.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 xml:space="preserve">Конечно, </w:t>
      </w:r>
      <w:proofErr w:type="spellStart"/>
      <w:r w:rsidRPr="00DA13F2">
        <w:rPr>
          <w:color w:val="000000"/>
        </w:rPr>
        <w:t>этапность</w:t>
      </w:r>
      <w:proofErr w:type="spellEnd"/>
      <w:r w:rsidRPr="00DA13F2">
        <w:rPr>
          <w:color w:val="000000"/>
        </w:rPr>
        <w:t xml:space="preserve"> (стадийность) в рисовании с натуры во многом условна. Дело в том, что в учебных целях внимание рисовальщика приходится направлять </w:t>
      </w:r>
      <w:proofErr w:type="gramStart"/>
      <w:r w:rsidRPr="00DA13F2">
        <w:rPr>
          <w:color w:val="000000"/>
        </w:rPr>
        <w:t>на те</w:t>
      </w:r>
      <w:proofErr w:type="gramEnd"/>
      <w:r w:rsidRPr="00DA13F2">
        <w:rPr>
          <w:color w:val="000000"/>
        </w:rPr>
        <w:t xml:space="preserve"> или иные стороны изображения, поэтому разделение на определенные этапы здесь уместно, хотя ведение рисунка есть просто процесс последовательного решения возникающих одна за другой задач.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 xml:space="preserve">Сейчас вы переходите к передаче пластической формы слепка губ. Будьте здесь столь же внимательны, как и раньше. Но там у вас были несколько иные цели, а в процессе уточнения деталей придирчиво следите за переходом одной поверхности в другую, опять же все </w:t>
      </w:r>
      <w:proofErr w:type="gramStart"/>
      <w:r w:rsidRPr="00DA13F2">
        <w:rPr>
          <w:color w:val="000000"/>
        </w:rPr>
        <w:t>время</w:t>
      </w:r>
      <w:proofErr w:type="gramEnd"/>
      <w:r w:rsidRPr="00DA13F2">
        <w:rPr>
          <w:color w:val="000000"/>
        </w:rPr>
        <w:t xml:space="preserve"> сравнивая как весь рисунок с натурой, так и одну часть в </w:t>
      </w:r>
      <w:r w:rsidRPr="00DA13F2">
        <w:rPr>
          <w:color w:val="000000"/>
        </w:rPr>
        <w:lastRenderedPageBreak/>
        <w:t>изображении с другой, и ищите их взаимосвязь. При уточнении элементов формы у наружных краев изображения анализируйте сокращающиеся поверхности, ибо от такого внимания к ним зависит итоговое перспективное и тональное решение рисунка.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 xml:space="preserve">Уточнение деталей должно начинаться с постепенного и незаметного перехода. Для вас новый этап работы теперь заключается в том, чтобы продолжать сохранять непрерывную последовательность ведения рисунка от простого к </w:t>
      </w:r>
      <w:proofErr w:type="gramStart"/>
      <w:r w:rsidRPr="00DA13F2">
        <w:rPr>
          <w:color w:val="000000"/>
        </w:rPr>
        <w:t>сложному</w:t>
      </w:r>
      <w:proofErr w:type="gramEnd"/>
      <w:r w:rsidRPr="00DA13F2">
        <w:rPr>
          <w:color w:val="000000"/>
        </w:rPr>
        <w:t>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Рассматривая верхнюю губу, вы не можете не заметить, что ее объем имеет плавно выделяющийся вперед и резко обрывающийся вниз бугорок и столь же плавно уходящую к ямкам-уголкам остальную выпуклость. Все эти особенности формы верхней губы головы Давида надо передать.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Нижняя губа припухлая, с характерной впадинкой имеет в натуре край почти эллипсовидный. Она нависает над подбородочно-губной бороздой, залегшей в глубокую тень.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Сомкнутый рот Давида с юношескими припухлостями губ заканчивается глубокими ямками-углами, в которых сосредоточились самые темные тени.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Уточняя деталь, связывайте ее со светом или тенью, не прибегая пока к полутонам, ибо можно расстроить ее выпуклые части.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Верхняя площадка над губой слепка состоит из восьми различных поверхностей, нижняя — из шести. Их границы не видны в натуре, но различие по тону заметно.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При переходе к проработке формы тоном нужно построить и уточнить рисунок слепка губ, чтобы была возможность насыщения очень светлыми полутонами освещенных частей. Здесь как раз и проявляется культура рисунка.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В предыдущих упражнениях вы накопили определенный опыт работы тоном, поэтому вам знакомы способы штриховки и тушевки.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Перед вами стоит задача четко отработать все детали, объединенные тоном в единое целое.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 xml:space="preserve">Вы должны помнить, что работа по приведению рисунка в завершенное состояние сопряжена с проработкой не отдельно взятого куска до полной законченности, а опять-таки с постепенным насыщением светотеневыми градациями. Только сохраняя все </w:t>
      </w:r>
      <w:proofErr w:type="gramStart"/>
      <w:r w:rsidRPr="00DA13F2">
        <w:rPr>
          <w:color w:val="000000"/>
        </w:rPr>
        <w:t>время</w:t>
      </w:r>
      <w:proofErr w:type="gramEnd"/>
      <w:r w:rsidRPr="00DA13F2">
        <w:rPr>
          <w:color w:val="000000"/>
        </w:rPr>
        <w:t xml:space="preserve"> нужный запас тона, добиваются создания целостного изображения, передающего не только пропорциональные натуре светлотные отношения, но и материальные (фактурные) качества предмета (рис. 38).</w:t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noProof/>
          <w:color w:val="000000"/>
        </w:rPr>
        <w:lastRenderedPageBreak/>
        <w:drawing>
          <wp:inline distT="0" distB="0" distL="0" distR="0" wp14:anchorId="34B682C5" wp14:editId="58C39475">
            <wp:extent cx="2857500" cy="1981200"/>
            <wp:effectExtent l="0" t="0" r="0" b="0"/>
            <wp:docPr id="6" name="Рисунок 6" descr="https://gigabaza.ru/images/37/72810/49ce2d5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gigabaza.ru/images/37/72810/49ce2d5e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981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A13F2" w:rsidRPr="00DA13F2" w:rsidRDefault="00DA13F2" w:rsidP="00DA13F2">
      <w:pPr>
        <w:pStyle w:val="a3"/>
        <w:spacing w:after="202" w:afterAutospacing="0" w:line="276" w:lineRule="atLeast"/>
        <w:rPr>
          <w:color w:val="000000"/>
        </w:rPr>
      </w:pPr>
      <w:r w:rsidRPr="00DA13F2">
        <w:rPr>
          <w:i/>
          <w:iCs/>
          <w:color w:val="000000"/>
        </w:rPr>
        <w:t>Рис. 38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Бесформенное размазывание теней и полутонов, «влезание» резинкой в определенные места рисунка для «света» — вот основные ошибки, которые часто допускают нерадивые учащиеся. Тушевкой ведь нужно пользоваться умело. Для чисто учебных целей штрих — лучшее средство передачи тона в рисунке.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Чтобы не допустить подобных погрешностей в работе, старайтесь избавляться от излишней невнимательности и поспешности, вызываемых зачастую отсутствием должной последовательности ведения рисунка.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 xml:space="preserve">Материальное изображение гипсовой модели можно передать разнообразными штрихами — длинными, короткими, широкими, тонкими, едва заметными, умелые рисовальщики используют для моделирования формы тоном параллельные и перекрещивающиеся в разных направлениях штрихи. Штрих в рисунке должен как бы «обнимать» форму, направляться по ней. Для передачи светотеневых отношений нужно пользоваться карандашами разной степени твердости и мягкости. Леонардо да Винчи в своих трудах дал молодым художникам совет: </w:t>
      </w:r>
      <w:proofErr w:type="gramStart"/>
      <w:r w:rsidRPr="00DA13F2">
        <w:rPr>
          <w:color w:val="000000"/>
        </w:rPr>
        <w:t>«Если ты, рисовальщик, хочешь учиться хорошо и с пользой, то приучайся рисовать медленно и оценивать, какие света и сколько их содержит первую степень светлоты, и подобным же образом из теней, какие более темны, чем другие, и каким способом они смешиваются друг с другом и каковы их размеры; сравнивать одну с другой;</w:t>
      </w:r>
      <w:proofErr w:type="gramEnd"/>
      <w:r w:rsidRPr="00DA13F2">
        <w:rPr>
          <w:color w:val="000000"/>
        </w:rPr>
        <w:t xml:space="preserve"> в какую </w:t>
      </w:r>
      <w:proofErr w:type="gramStart"/>
      <w:r w:rsidRPr="00DA13F2">
        <w:rPr>
          <w:color w:val="000000"/>
        </w:rPr>
        <w:t>сторону</w:t>
      </w:r>
      <w:proofErr w:type="gramEnd"/>
      <w:r w:rsidRPr="00DA13F2">
        <w:rPr>
          <w:color w:val="000000"/>
        </w:rPr>
        <w:t xml:space="preserve"> направляются линейные очертания и </w:t>
      </w:r>
      <w:proofErr w:type="gramStart"/>
      <w:r w:rsidRPr="00DA13F2">
        <w:rPr>
          <w:color w:val="000000"/>
        </w:rPr>
        <w:t>какая</w:t>
      </w:r>
      <w:proofErr w:type="gramEnd"/>
      <w:r w:rsidRPr="00DA13F2">
        <w:rPr>
          <w:color w:val="000000"/>
        </w:rPr>
        <w:t xml:space="preserve"> часть линии изгибается в ту или другую сторону, где они более или менее отчетливы, а также широки или тонки. Напоследок, чтобы твои тени и света были объединены без черты или края, как дым. И когда ты приучишь руку и суждение к такому прилежанию, то техника придет к тебе так быстро, что ты этого и не заметишь».</w:t>
      </w:r>
    </w:p>
    <w:p w:rsidR="00DA13F2" w:rsidRPr="00DA13F2" w:rsidRDefault="00DA13F2" w:rsidP="00DA13F2">
      <w:pPr>
        <w:pStyle w:val="a3"/>
        <w:spacing w:after="202" w:afterAutospacing="0" w:line="276" w:lineRule="atLeast"/>
        <w:ind w:firstLine="706"/>
        <w:rPr>
          <w:color w:val="000000"/>
        </w:rPr>
      </w:pPr>
      <w:r w:rsidRPr="00DA13F2">
        <w:rPr>
          <w:color w:val="000000"/>
        </w:rPr>
        <w:t>В целом рисунок с гипсовой модели ведется так же, как любой тональный, — от общего к деталям и на последнем этапе возвращается снова к общему. Хорошо продуманный, правильно построенный и выдержанный в тоне рисунок передает форму, освещение, материал и окружающую среду. Поэтому вам необходимо знать, как начинать, как вести и как заканчивать работы над длительным рисунком.</w:t>
      </w:r>
    </w:p>
    <w:p w:rsidR="0089187D" w:rsidRPr="00DA13F2" w:rsidRDefault="0089187D">
      <w:pPr>
        <w:rPr>
          <w:rFonts w:ascii="Times New Roman" w:hAnsi="Times New Roman" w:cs="Times New Roman"/>
          <w:sz w:val="24"/>
          <w:szCs w:val="24"/>
        </w:rPr>
      </w:pPr>
    </w:p>
    <w:sectPr w:rsidR="0089187D" w:rsidRPr="00DA13F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13F2"/>
    <w:rsid w:val="0089187D"/>
    <w:rsid w:val="00DA1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1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A13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13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A13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DA13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A13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3072</Words>
  <Characters>17515</Characters>
  <Application>Microsoft Office Word</Application>
  <DocSecurity>0</DocSecurity>
  <Lines>145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20546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Larisa</dc:creator>
  <cp:lastModifiedBy>Larisa</cp:lastModifiedBy>
  <cp:revision>1</cp:revision>
  <dcterms:created xsi:type="dcterms:W3CDTF">2020-03-25T14:14:00Z</dcterms:created>
  <dcterms:modified xsi:type="dcterms:W3CDTF">2020-03-25T14:15:00Z</dcterms:modified>
</cp:coreProperties>
</file>